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0" w:rsidRDefault="00B424D0" w:rsidP="00B424D0">
      <w:pPr>
        <w:pStyle w:val="Default"/>
      </w:pPr>
      <w:bookmarkStart w:id="0" w:name="_GoBack"/>
      <w:bookmarkEnd w:id="0"/>
    </w:p>
    <w:p w:rsidR="00E30B72" w:rsidRDefault="00E30B72" w:rsidP="00E30B72">
      <w:pPr>
        <w:pStyle w:val="Default"/>
        <w:jc w:val="center"/>
        <w:rPr>
          <w:b/>
          <w:bCs/>
          <w:sz w:val="32"/>
          <w:szCs w:val="32"/>
        </w:rPr>
      </w:pPr>
    </w:p>
    <w:p w:rsidR="00E30B72" w:rsidRDefault="00E30B72" w:rsidP="00E30B72">
      <w:pPr>
        <w:pStyle w:val="Default"/>
        <w:jc w:val="center"/>
        <w:rPr>
          <w:b/>
          <w:bCs/>
          <w:sz w:val="32"/>
          <w:szCs w:val="32"/>
        </w:rPr>
      </w:pPr>
    </w:p>
    <w:p w:rsidR="00D939C4" w:rsidRDefault="00D939C4" w:rsidP="00E30B72">
      <w:pPr>
        <w:pStyle w:val="Default"/>
        <w:jc w:val="center"/>
        <w:rPr>
          <w:b/>
          <w:bCs/>
          <w:sz w:val="32"/>
          <w:szCs w:val="32"/>
        </w:rPr>
      </w:pPr>
    </w:p>
    <w:p w:rsidR="00E30B72" w:rsidRDefault="00B424D0" w:rsidP="00E30B7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rekrutacji dzie</w:t>
      </w:r>
      <w:r w:rsidR="00E30B72">
        <w:rPr>
          <w:b/>
          <w:bCs/>
          <w:sz w:val="32"/>
          <w:szCs w:val="32"/>
        </w:rPr>
        <w:t xml:space="preserve">ci </w:t>
      </w:r>
    </w:p>
    <w:p w:rsidR="00E30B72" w:rsidRDefault="00E30B72" w:rsidP="00E30B7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 Oddziału Przedszkolnego przy Szkole Podstawowej</w:t>
      </w:r>
      <w:r>
        <w:rPr>
          <w:sz w:val="32"/>
          <w:szCs w:val="32"/>
        </w:rPr>
        <w:t xml:space="preserve"> </w:t>
      </w:r>
    </w:p>
    <w:p w:rsidR="00B424D0" w:rsidRPr="00E30B72" w:rsidRDefault="00E30B72" w:rsidP="00E30B7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Powstańców Wielkopolskich</w:t>
      </w:r>
      <w:r w:rsidR="00B424D0">
        <w:rPr>
          <w:b/>
          <w:bCs/>
          <w:sz w:val="32"/>
          <w:szCs w:val="32"/>
        </w:rPr>
        <w:t xml:space="preserve"> w </w:t>
      </w:r>
      <w:r>
        <w:rPr>
          <w:b/>
          <w:bCs/>
          <w:sz w:val="32"/>
          <w:szCs w:val="32"/>
        </w:rPr>
        <w:t>Pakości</w:t>
      </w:r>
    </w:p>
    <w:p w:rsidR="00B424D0" w:rsidRDefault="00B424D0" w:rsidP="00B424D0">
      <w:pPr>
        <w:pStyle w:val="Default"/>
        <w:jc w:val="center"/>
        <w:rPr>
          <w:sz w:val="32"/>
          <w:szCs w:val="32"/>
        </w:rPr>
      </w:pPr>
    </w:p>
    <w:p w:rsidR="00D939C4" w:rsidRDefault="00D939C4" w:rsidP="00B424D0">
      <w:pPr>
        <w:pStyle w:val="Default"/>
        <w:jc w:val="center"/>
        <w:rPr>
          <w:sz w:val="32"/>
          <w:szCs w:val="32"/>
        </w:rPr>
      </w:pPr>
    </w:p>
    <w:p w:rsidR="00B424D0" w:rsidRDefault="00B424D0" w:rsidP="00B424D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wp</w:t>
      </w:r>
      <w:r w:rsidR="00E30B72">
        <w:rPr>
          <w:b/>
          <w:bCs/>
          <w:i/>
          <w:iCs/>
          <w:sz w:val="28"/>
          <w:szCs w:val="28"/>
        </w:rPr>
        <w:t xml:space="preserve">rowadzony Zarządzeniem nr </w:t>
      </w:r>
      <w:r w:rsidR="008932B0">
        <w:rPr>
          <w:b/>
          <w:bCs/>
          <w:i/>
          <w:iCs/>
          <w:sz w:val="28"/>
          <w:szCs w:val="28"/>
        </w:rPr>
        <w:t xml:space="preserve">1/2014 </w:t>
      </w:r>
      <w:r>
        <w:rPr>
          <w:b/>
          <w:bCs/>
          <w:i/>
          <w:iCs/>
          <w:sz w:val="28"/>
          <w:szCs w:val="28"/>
        </w:rPr>
        <w:t>z dnia</w:t>
      </w:r>
      <w:r w:rsidR="008932B0">
        <w:rPr>
          <w:b/>
          <w:bCs/>
          <w:i/>
          <w:iCs/>
          <w:sz w:val="28"/>
          <w:szCs w:val="28"/>
        </w:rPr>
        <w:t xml:space="preserve"> 19 lutego 2014 r.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B424D0" w:rsidRDefault="00E30B72" w:rsidP="00B424D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Dyrektora Szkoły Podstawowej w Pakości</w:t>
      </w:r>
    </w:p>
    <w:p w:rsidR="00B424D0" w:rsidRDefault="00B424D0" w:rsidP="00B424D0">
      <w:pPr>
        <w:pStyle w:val="Default"/>
        <w:jc w:val="center"/>
        <w:rPr>
          <w:sz w:val="28"/>
          <w:szCs w:val="28"/>
        </w:rPr>
      </w:pPr>
    </w:p>
    <w:p w:rsidR="00D939C4" w:rsidRDefault="00D939C4" w:rsidP="00B424D0">
      <w:pPr>
        <w:pStyle w:val="Default"/>
        <w:jc w:val="center"/>
        <w:rPr>
          <w:sz w:val="28"/>
          <w:szCs w:val="28"/>
        </w:rPr>
      </w:pPr>
    </w:p>
    <w:p w:rsidR="00B424D0" w:rsidRPr="00B424D0" w:rsidRDefault="00B424D0" w:rsidP="00B424D0">
      <w:pPr>
        <w:pStyle w:val="Default"/>
        <w:jc w:val="center"/>
        <w:rPr>
          <w:sz w:val="32"/>
          <w:szCs w:val="32"/>
          <w:u w:val="single"/>
        </w:rPr>
      </w:pPr>
      <w:r w:rsidRPr="00B424D0">
        <w:rPr>
          <w:b/>
          <w:bCs/>
          <w:sz w:val="32"/>
          <w:szCs w:val="32"/>
          <w:u w:val="single"/>
        </w:rPr>
        <w:t xml:space="preserve">Zasady naboru dzieci do </w:t>
      </w:r>
      <w:r w:rsidR="00E30B72">
        <w:rPr>
          <w:b/>
          <w:bCs/>
          <w:sz w:val="32"/>
          <w:szCs w:val="32"/>
          <w:u w:val="single"/>
        </w:rPr>
        <w:t>oddziału przedszkolnego</w:t>
      </w:r>
    </w:p>
    <w:p w:rsidR="00B424D0" w:rsidRDefault="00504B77" w:rsidP="00B424D0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 rok szkolny 2015/2016</w:t>
      </w:r>
    </w:p>
    <w:p w:rsidR="00E30B72" w:rsidRDefault="00E30B72" w:rsidP="00B424D0">
      <w:pPr>
        <w:pStyle w:val="Default"/>
        <w:jc w:val="center"/>
        <w:rPr>
          <w:sz w:val="32"/>
          <w:szCs w:val="32"/>
          <w:u w:val="single"/>
        </w:rPr>
      </w:pPr>
    </w:p>
    <w:p w:rsidR="00D939C4" w:rsidRPr="00B424D0" w:rsidRDefault="00D939C4" w:rsidP="00B424D0">
      <w:pPr>
        <w:pStyle w:val="Default"/>
        <w:jc w:val="center"/>
        <w:rPr>
          <w:sz w:val="32"/>
          <w:szCs w:val="32"/>
          <w:u w:val="single"/>
        </w:rPr>
      </w:pPr>
    </w:p>
    <w:p w:rsidR="00B424D0" w:rsidRDefault="00B424D0" w:rsidP="00E30B72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Dnia 18 stycznia 2014 roku weszła w życie nowelizacja ustawy o systemie oświaty w zakresie zasad i kryteriów rekrutacji do przedszkoli, szkół i placówek oświatowych (Dz. U. 2014, poz. 7). W związku z powyższym, Dyrektorzy placówek w porozumieniu z Burmistrzem ustalili kryteria i terminy rek</w:t>
      </w:r>
      <w:r w:rsidR="004503C9">
        <w:rPr>
          <w:i/>
          <w:iCs/>
          <w:sz w:val="22"/>
          <w:szCs w:val="22"/>
        </w:rPr>
        <w:t>rutacji</w:t>
      </w:r>
      <w:r>
        <w:rPr>
          <w:i/>
          <w:iCs/>
          <w:sz w:val="22"/>
          <w:szCs w:val="22"/>
        </w:rPr>
        <w:t xml:space="preserve">. </w:t>
      </w:r>
    </w:p>
    <w:p w:rsidR="00E30B72" w:rsidRDefault="00E30B72" w:rsidP="00E30B72">
      <w:pPr>
        <w:pStyle w:val="Default"/>
        <w:jc w:val="both"/>
        <w:rPr>
          <w:i/>
          <w:iCs/>
          <w:sz w:val="22"/>
          <w:szCs w:val="22"/>
        </w:rPr>
      </w:pPr>
    </w:p>
    <w:p w:rsidR="00B424D0" w:rsidRDefault="00FB2A86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424D0">
        <w:rPr>
          <w:sz w:val="22"/>
          <w:szCs w:val="22"/>
        </w:rPr>
        <w:t xml:space="preserve">. </w:t>
      </w:r>
      <w:r w:rsidR="00B424D0">
        <w:rPr>
          <w:b/>
          <w:bCs/>
          <w:sz w:val="22"/>
          <w:szCs w:val="22"/>
        </w:rPr>
        <w:t>Naborem na nowy rok szkoln</w:t>
      </w:r>
      <w:r w:rsidR="00E30B72">
        <w:rPr>
          <w:b/>
          <w:bCs/>
          <w:sz w:val="22"/>
          <w:szCs w:val="22"/>
        </w:rPr>
        <w:t xml:space="preserve">y do oddziałów </w:t>
      </w:r>
      <w:r w:rsidR="00A13E77">
        <w:rPr>
          <w:b/>
          <w:bCs/>
          <w:sz w:val="22"/>
          <w:szCs w:val="22"/>
        </w:rPr>
        <w:t xml:space="preserve">przedszkolnych </w:t>
      </w:r>
      <w:r w:rsidR="00E30B72">
        <w:rPr>
          <w:b/>
          <w:bCs/>
          <w:sz w:val="22"/>
          <w:szCs w:val="22"/>
        </w:rPr>
        <w:t>w Szkole Podstawowej im. Powstańców Wielkopolskich w Pakości</w:t>
      </w:r>
      <w:r w:rsidR="00B424D0">
        <w:rPr>
          <w:b/>
          <w:bCs/>
          <w:sz w:val="22"/>
          <w:szCs w:val="22"/>
        </w:rPr>
        <w:t xml:space="preserve"> objęte są</w:t>
      </w:r>
      <w:r w:rsidR="00B424D0">
        <w:rPr>
          <w:sz w:val="22"/>
          <w:szCs w:val="22"/>
        </w:rPr>
        <w:t xml:space="preserve">: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B424D0" w:rsidRDefault="00E30B72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504B77">
        <w:rPr>
          <w:sz w:val="22"/>
          <w:szCs w:val="22"/>
        </w:rPr>
        <w:t xml:space="preserve"> dzieci 5-letnie urodzone w 2010</w:t>
      </w:r>
      <w:r w:rsidR="00A13E77">
        <w:rPr>
          <w:sz w:val="22"/>
          <w:szCs w:val="22"/>
        </w:rPr>
        <w:t xml:space="preserve"> r.</w:t>
      </w:r>
    </w:p>
    <w:p w:rsidR="00E30B72" w:rsidRDefault="00E30B72" w:rsidP="00E30B72">
      <w:pPr>
        <w:pStyle w:val="Default"/>
        <w:jc w:val="both"/>
        <w:rPr>
          <w:sz w:val="22"/>
          <w:szCs w:val="22"/>
        </w:rPr>
      </w:pPr>
    </w:p>
    <w:p w:rsidR="00B424D0" w:rsidRDefault="00FB2A86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94F98">
        <w:rPr>
          <w:sz w:val="22"/>
          <w:szCs w:val="22"/>
        </w:rPr>
        <w:t>. Wniosek o przyjęcie do oddziału przedszkolnego</w:t>
      </w:r>
      <w:r w:rsidR="00B424D0">
        <w:rPr>
          <w:sz w:val="22"/>
          <w:szCs w:val="22"/>
        </w:rPr>
        <w:t xml:space="preserve"> można złożyć do nie wi</w:t>
      </w:r>
      <w:r w:rsidR="00394F98">
        <w:rPr>
          <w:sz w:val="22"/>
          <w:szCs w:val="22"/>
        </w:rPr>
        <w:t>ęcej niż 3 wybranych placówek</w:t>
      </w:r>
      <w:r w:rsidR="00B424D0">
        <w:rPr>
          <w:sz w:val="22"/>
          <w:szCs w:val="22"/>
        </w:rPr>
        <w:t>. We wni</w:t>
      </w:r>
      <w:r w:rsidR="00394F98">
        <w:rPr>
          <w:sz w:val="22"/>
          <w:szCs w:val="22"/>
        </w:rPr>
        <w:t>osku, o przyjęcie do szkoły</w:t>
      </w:r>
      <w:r w:rsidR="00B424D0">
        <w:rPr>
          <w:sz w:val="22"/>
          <w:szCs w:val="22"/>
        </w:rPr>
        <w:t>, określa się</w:t>
      </w:r>
      <w:r w:rsidR="00394F98">
        <w:rPr>
          <w:sz w:val="22"/>
          <w:szCs w:val="22"/>
        </w:rPr>
        <w:t xml:space="preserve"> kolejność wybranych placówek</w:t>
      </w:r>
      <w:r w:rsidR="00B424D0">
        <w:rPr>
          <w:sz w:val="22"/>
          <w:szCs w:val="22"/>
        </w:rPr>
        <w:t>, w porządku od najbardziej do najmni</w:t>
      </w:r>
      <w:r>
        <w:rPr>
          <w:sz w:val="22"/>
          <w:szCs w:val="22"/>
        </w:rPr>
        <w:t>ej preferowanych (załącznik nr 1</w:t>
      </w:r>
      <w:r w:rsidR="00B424D0">
        <w:rPr>
          <w:sz w:val="22"/>
          <w:szCs w:val="22"/>
        </w:rPr>
        <w:t xml:space="preserve">). </w:t>
      </w:r>
    </w:p>
    <w:p w:rsidR="00B424D0" w:rsidRDefault="00FB2A86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424D0">
        <w:rPr>
          <w:sz w:val="22"/>
          <w:szCs w:val="22"/>
        </w:rPr>
        <w:t xml:space="preserve">. Do wniosku dołącza się </w:t>
      </w:r>
      <w:r w:rsidR="00394F98">
        <w:rPr>
          <w:sz w:val="22"/>
          <w:szCs w:val="22"/>
        </w:rPr>
        <w:t xml:space="preserve">w razie potrzeby </w:t>
      </w:r>
      <w:r w:rsidR="00B424D0">
        <w:rPr>
          <w:sz w:val="22"/>
          <w:szCs w:val="22"/>
        </w:rPr>
        <w:t xml:space="preserve">dokumenty i oświadczenia potwierdzające spełnianie przez kandydata kryteriów rekrutacyjnych.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D939C4" w:rsidRDefault="00D939C4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394F9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KRYTERIA NABORU DZIECI DO </w:t>
      </w:r>
      <w:r w:rsidR="00394F98">
        <w:rPr>
          <w:b/>
          <w:bCs/>
          <w:sz w:val="22"/>
          <w:szCs w:val="22"/>
        </w:rPr>
        <w:t>ODDZIAŁU PRZEDSZKOLNEGO</w:t>
      </w:r>
    </w:p>
    <w:p w:rsidR="00394F98" w:rsidRDefault="00394F98" w:rsidP="00394F98">
      <w:pPr>
        <w:pStyle w:val="Default"/>
        <w:jc w:val="center"/>
        <w:rPr>
          <w:sz w:val="22"/>
          <w:szCs w:val="22"/>
        </w:rPr>
      </w:pPr>
    </w:p>
    <w:p w:rsidR="00B424D0" w:rsidRDefault="00FB2A86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424D0">
        <w:rPr>
          <w:sz w:val="22"/>
          <w:szCs w:val="22"/>
        </w:rPr>
        <w:t>. W pierwszej kolejności do przedszkola przyjmuje się kandydatów zamies</w:t>
      </w:r>
      <w:r w:rsidR="00394F98">
        <w:rPr>
          <w:sz w:val="22"/>
          <w:szCs w:val="22"/>
        </w:rPr>
        <w:t>zkujących na obszarze Gminy Pakość</w:t>
      </w:r>
      <w:r w:rsidR="00B424D0">
        <w:rPr>
          <w:sz w:val="22"/>
          <w:szCs w:val="22"/>
        </w:rPr>
        <w:t xml:space="preserve">. </w:t>
      </w:r>
    </w:p>
    <w:p w:rsidR="00D939C4" w:rsidRDefault="00FB2A86" w:rsidP="00D939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424D0">
        <w:rPr>
          <w:sz w:val="22"/>
          <w:szCs w:val="22"/>
        </w:rPr>
        <w:t>. W przypadku większej liczby kandydatów spełniających</w:t>
      </w:r>
      <w:r w:rsidR="00A13E77">
        <w:rPr>
          <w:sz w:val="22"/>
          <w:szCs w:val="22"/>
        </w:rPr>
        <w:t xml:space="preserve"> warunek, o którym mowa w pkt. 4</w:t>
      </w:r>
      <w:r w:rsidR="00B424D0">
        <w:rPr>
          <w:sz w:val="22"/>
          <w:szCs w:val="22"/>
        </w:rPr>
        <w:t>, niż lic</w:t>
      </w:r>
      <w:r w:rsidR="00394F98">
        <w:rPr>
          <w:sz w:val="22"/>
          <w:szCs w:val="22"/>
        </w:rPr>
        <w:t>zba wolnych miejsc w oddziałach</w:t>
      </w:r>
      <w:r w:rsidR="00B424D0">
        <w:rPr>
          <w:sz w:val="22"/>
          <w:szCs w:val="22"/>
        </w:rPr>
        <w:t xml:space="preserve">, na pierwszym etapie postępowania rekrutacyjnego brane są pod uwagę łącznie następujące kryteria ustawowe: </w:t>
      </w:r>
    </w:p>
    <w:p w:rsidR="00B424D0" w:rsidRPr="00D939C4" w:rsidRDefault="00B424D0" w:rsidP="00D939C4">
      <w:pPr>
        <w:tabs>
          <w:tab w:val="left" w:pos="960"/>
        </w:tabs>
      </w:pPr>
    </w:p>
    <w:p w:rsidR="00B424D0" w:rsidRPr="001967E4" w:rsidRDefault="001967E4" w:rsidP="00E30B72">
      <w:pPr>
        <w:pStyle w:val="Default"/>
        <w:pageBreakBefore/>
        <w:jc w:val="both"/>
        <w:rPr>
          <w:b/>
          <w:sz w:val="22"/>
          <w:szCs w:val="22"/>
        </w:rPr>
      </w:pPr>
      <w:r w:rsidRPr="001967E4">
        <w:rPr>
          <w:b/>
          <w:sz w:val="22"/>
          <w:szCs w:val="22"/>
        </w:rPr>
        <w:lastRenderedPageBreak/>
        <w:t>I ETAP REKRUTACJI</w:t>
      </w:r>
    </w:p>
    <w:p w:rsidR="00B424D0" w:rsidRDefault="00FB2A86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424D0">
        <w:rPr>
          <w:sz w:val="22"/>
          <w:szCs w:val="22"/>
        </w:rPr>
        <w:t xml:space="preserve">. W pierwszym etapie postępowania rekrutacyjnego brane są pod uwagę łącznie następujące kryteria: </w:t>
      </w:r>
    </w:p>
    <w:p w:rsidR="00394F98" w:rsidRDefault="00394F98" w:rsidP="00394F98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4D0">
        <w:rPr>
          <w:sz w:val="22"/>
          <w:szCs w:val="22"/>
        </w:rPr>
        <w:t xml:space="preserve">1) wielodzietność rodziny kandydata </w:t>
      </w:r>
      <w:r w:rsidR="00B424D0">
        <w:rPr>
          <w:i/>
          <w:iCs/>
          <w:sz w:val="22"/>
          <w:szCs w:val="22"/>
        </w:rPr>
        <w:t>(oznacza to rodzinę wychowującą troje i więcej dzieci);</w:t>
      </w:r>
    </w:p>
    <w:p w:rsidR="00B424D0" w:rsidRDefault="00A13E77" w:rsidP="00394F9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(załącznik nr 2</w:t>
      </w:r>
      <w:r w:rsidR="00394F98">
        <w:rPr>
          <w:i/>
          <w:iCs/>
          <w:sz w:val="22"/>
          <w:szCs w:val="22"/>
        </w:rPr>
        <w:t>)</w:t>
      </w:r>
    </w:p>
    <w:p w:rsidR="00B424D0" w:rsidRDefault="00394F98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4D0">
        <w:rPr>
          <w:sz w:val="22"/>
          <w:szCs w:val="22"/>
        </w:rPr>
        <w:t xml:space="preserve">2) niepełnosprawność kandydata; </w:t>
      </w:r>
    </w:p>
    <w:p w:rsidR="00B424D0" w:rsidRDefault="00394F98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4D0">
        <w:rPr>
          <w:sz w:val="22"/>
          <w:szCs w:val="22"/>
        </w:rPr>
        <w:t xml:space="preserve">3) niepełnosprawność jednego z rodziców kandydata; </w:t>
      </w:r>
    </w:p>
    <w:p w:rsidR="00B424D0" w:rsidRDefault="00394F98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4D0">
        <w:rPr>
          <w:sz w:val="22"/>
          <w:szCs w:val="22"/>
        </w:rPr>
        <w:t xml:space="preserve">4) niepełnosprawność obojga rodziców kandydata; </w:t>
      </w:r>
    </w:p>
    <w:p w:rsidR="00B424D0" w:rsidRDefault="00394F98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4D0">
        <w:rPr>
          <w:sz w:val="22"/>
          <w:szCs w:val="22"/>
        </w:rPr>
        <w:t xml:space="preserve">5) niepełnosprawność rodzeństwa kandydata; </w:t>
      </w:r>
    </w:p>
    <w:p w:rsidR="00B424D0" w:rsidRDefault="00394F98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B424D0">
        <w:rPr>
          <w:i/>
          <w:iCs/>
          <w:sz w:val="22"/>
          <w:szCs w:val="22"/>
        </w:rPr>
        <w:t xml:space="preserve">6) </w:t>
      </w:r>
      <w:r w:rsidR="00B424D0">
        <w:rPr>
          <w:sz w:val="22"/>
          <w:szCs w:val="22"/>
        </w:rPr>
        <w:t xml:space="preserve">samotne wychowywanie kandydata w rodzinie </w:t>
      </w:r>
      <w:r w:rsidR="00B424D0">
        <w:rPr>
          <w:i/>
          <w:iCs/>
          <w:sz w:val="22"/>
          <w:szCs w:val="22"/>
        </w:rPr>
        <w:t>(oznacza to wychowywanie dziecka przez pannę, kawalera, wdowę, wdowca, osobę pozostającą w separacji orzeczonej prawomocnym wyrokiem sądu, osobę rozwiedzioną, chyba że osoba taka wychowuje wspólnie co najmniej jedno dziecko z</w:t>
      </w:r>
      <w:r w:rsidR="00A13E77">
        <w:rPr>
          <w:i/>
          <w:iCs/>
          <w:sz w:val="22"/>
          <w:szCs w:val="22"/>
        </w:rPr>
        <w:t xml:space="preserve"> jego rodzicem); (załącznik nr 3</w:t>
      </w:r>
      <w:r w:rsidR="00B424D0">
        <w:rPr>
          <w:i/>
          <w:iCs/>
          <w:sz w:val="22"/>
          <w:szCs w:val="22"/>
        </w:rPr>
        <w:t xml:space="preserve">) </w:t>
      </w:r>
    </w:p>
    <w:p w:rsidR="00B424D0" w:rsidRDefault="00394F98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24D0">
        <w:rPr>
          <w:sz w:val="22"/>
          <w:szCs w:val="22"/>
        </w:rPr>
        <w:t xml:space="preserve">7) objęcie kandydata pieczą zastępczą.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Kryteria te mają jednakową wartość</w:t>
      </w:r>
      <w:r w:rsidR="00394F98">
        <w:rPr>
          <w:sz w:val="22"/>
          <w:szCs w:val="22"/>
        </w:rPr>
        <w:t xml:space="preserve"> - po 5 punktów.</w:t>
      </w:r>
    </w:p>
    <w:p w:rsidR="00394F98" w:rsidRDefault="00394F98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ETAP REKRUTACJI </w:t>
      </w:r>
    </w:p>
    <w:p w:rsidR="00394F98" w:rsidRDefault="00394F98" w:rsidP="00E30B72">
      <w:pPr>
        <w:pStyle w:val="Default"/>
        <w:jc w:val="both"/>
        <w:rPr>
          <w:sz w:val="22"/>
          <w:szCs w:val="22"/>
        </w:rPr>
      </w:pPr>
    </w:p>
    <w:p w:rsidR="00B424D0" w:rsidRDefault="00FB2A86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424D0">
        <w:rPr>
          <w:sz w:val="22"/>
          <w:szCs w:val="22"/>
        </w:rPr>
        <w:t>. W przypadku równorzędnych wyników uzyskanych na pierwszym etapie postępowania rekrutacyjnego lub jeżeli po za</w:t>
      </w:r>
      <w:r w:rsidR="00394F98">
        <w:rPr>
          <w:sz w:val="22"/>
          <w:szCs w:val="22"/>
        </w:rPr>
        <w:t>kończeniu tego etapu szkoła</w:t>
      </w:r>
      <w:r w:rsidR="00B424D0">
        <w:rPr>
          <w:sz w:val="22"/>
          <w:szCs w:val="22"/>
        </w:rPr>
        <w:t xml:space="preserve"> nadal dysponuje wolnymi miejscami, na drugim etapie postępowania rekrutacyjnego są brane pod uwagę kryteria naboru wraz z liczbą punktów za poszczególne kryteria, okreś</w:t>
      </w:r>
      <w:r w:rsidR="00394F98">
        <w:rPr>
          <w:sz w:val="22"/>
          <w:szCs w:val="22"/>
        </w:rPr>
        <w:t>lone przez Dyrektora szkoły</w:t>
      </w:r>
      <w:r w:rsidR="00B424D0">
        <w:rPr>
          <w:sz w:val="22"/>
          <w:szCs w:val="22"/>
        </w:rPr>
        <w:t xml:space="preserve"> w uzgodnieniu z Burmistrzem. </w:t>
      </w:r>
    </w:p>
    <w:p w:rsidR="00B424D0" w:rsidRDefault="00FB2A86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24D0">
        <w:rPr>
          <w:sz w:val="22"/>
          <w:szCs w:val="22"/>
        </w:rPr>
        <w:t xml:space="preserve">. W drugim etapie postępowania rekrutacyjnego brane są pod uwagę łącznie następujące kryteria: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37"/>
        <w:gridCol w:w="5387"/>
        <w:gridCol w:w="2626"/>
      </w:tblGrid>
      <w:tr w:rsidR="00B424D0" w:rsidTr="00B424D0">
        <w:tc>
          <w:tcPr>
            <w:tcW w:w="1237" w:type="dxa"/>
          </w:tcPr>
          <w:p w:rsidR="00B424D0" w:rsidRPr="00394F98" w:rsidRDefault="00B424D0" w:rsidP="00394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F9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7" w:type="dxa"/>
          </w:tcPr>
          <w:p w:rsidR="00B424D0" w:rsidRPr="00394F98" w:rsidRDefault="00B424D0" w:rsidP="00394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F98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626" w:type="dxa"/>
          </w:tcPr>
          <w:p w:rsidR="00B424D0" w:rsidRPr="00394F98" w:rsidRDefault="00B424D0" w:rsidP="00394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F98">
              <w:rPr>
                <w:rFonts w:ascii="Times New Roman" w:hAnsi="Times New Roman" w:cs="Times New Roman"/>
                <w:b/>
              </w:rPr>
              <w:t>Wartość kryteriów punktach</w:t>
            </w:r>
          </w:p>
        </w:tc>
      </w:tr>
      <w:tr w:rsidR="00B424D0" w:rsidTr="00B424D0">
        <w:tc>
          <w:tcPr>
            <w:tcW w:w="1237" w:type="dxa"/>
          </w:tcPr>
          <w:p w:rsidR="00B424D0" w:rsidRPr="001967E4" w:rsidRDefault="00504B77" w:rsidP="0023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2C0" w:rsidRPr="001967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424D0" w:rsidRPr="001967E4" w:rsidRDefault="002342C0" w:rsidP="00E30B72">
            <w:pPr>
              <w:jc w:val="both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Dziecko zamieszkujące na terenie wsi w Gminie Pakość</w:t>
            </w:r>
            <w:r w:rsidR="00504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6" w:type="dxa"/>
          </w:tcPr>
          <w:p w:rsidR="00B424D0" w:rsidRPr="001967E4" w:rsidRDefault="002342C0" w:rsidP="002342C0">
            <w:pPr>
              <w:jc w:val="center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3</w:t>
            </w:r>
          </w:p>
        </w:tc>
      </w:tr>
      <w:tr w:rsidR="00B424D0" w:rsidTr="00B424D0">
        <w:tc>
          <w:tcPr>
            <w:tcW w:w="1237" w:type="dxa"/>
          </w:tcPr>
          <w:p w:rsidR="00B424D0" w:rsidRPr="001967E4" w:rsidRDefault="00504B77" w:rsidP="0023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2C0" w:rsidRPr="001967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424D0" w:rsidRPr="001967E4" w:rsidRDefault="002342C0" w:rsidP="00E30B72">
            <w:pPr>
              <w:jc w:val="both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 xml:space="preserve">Dziecko </w:t>
            </w:r>
            <w:r w:rsidR="00504B77" w:rsidRPr="001967E4">
              <w:rPr>
                <w:rFonts w:ascii="Times New Roman" w:hAnsi="Times New Roman" w:cs="Times New Roman"/>
              </w:rPr>
              <w:t>zamie</w:t>
            </w:r>
            <w:r w:rsidR="00504B77">
              <w:rPr>
                <w:rFonts w:ascii="Times New Roman" w:hAnsi="Times New Roman" w:cs="Times New Roman"/>
              </w:rPr>
              <w:t xml:space="preserve">szkujące na terenie miasta </w:t>
            </w:r>
            <w:r w:rsidR="00504B77" w:rsidRPr="001967E4">
              <w:rPr>
                <w:rFonts w:ascii="Times New Roman" w:hAnsi="Times New Roman" w:cs="Times New Roman"/>
              </w:rPr>
              <w:t>Pakość</w:t>
            </w:r>
          </w:p>
        </w:tc>
        <w:tc>
          <w:tcPr>
            <w:tcW w:w="2626" w:type="dxa"/>
          </w:tcPr>
          <w:p w:rsidR="00B424D0" w:rsidRPr="001967E4" w:rsidRDefault="001967E4" w:rsidP="002342C0">
            <w:pPr>
              <w:jc w:val="center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2</w:t>
            </w:r>
          </w:p>
        </w:tc>
      </w:tr>
      <w:tr w:rsidR="00B424D0" w:rsidTr="00B424D0">
        <w:tc>
          <w:tcPr>
            <w:tcW w:w="1237" w:type="dxa"/>
          </w:tcPr>
          <w:p w:rsidR="00B424D0" w:rsidRPr="001967E4" w:rsidRDefault="00504B77" w:rsidP="0023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42C0" w:rsidRPr="001967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424D0" w:rsidRPr="001967E4" w:rsidRDefault="002342C0" w:rsidP="00E30B72">
            <w:pPr>
              <w:jc w:val="both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Dziecko, którego rodzeństwo kontynuuje edukację w Szkole Podstawowej w Pakości.</w:t>
            </w:r>
          </w:p>
        </w:tc>
        <w:tc>
          <w:tcPr>
            <w:tcW w:w="2626" w:type="dxa"/>
          </w:tcPr>
          <w:p w:rsidR="00B424D0" w:rsidRPr="001967E4" w:rsidRDefault="001967E4" w:rsidP="002342C0">
            <w:pPr>
              <w:jc w:val="center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1</w:t>
            </w:r>
          </w:p>
        </w:tc>
      </w:tr>
      <w:tr w:rsidR="002342C0" w:rsidTr="00D3758C">
        <w:tc>
          <w:tcPr>
            <w:tcW w:w="6624" w:type="dxa"/>
            <w:gridSpan w:val="2"/>
          </w:tcPr>
          <w:p w:rsidR="002342C0" w:rsidRPr="001967E4" w:rsidRDefault="002342C0" w:rsidP="002342C0">
            <w:pPr>
              <w:jc w:val="center"/>
              <w:rPr>
                <w:rFonts w:ascii="Times New Roman" w:hAnsi="Times New Roman" w:cs="Times New Roman"/>
              </w:rPr>
            </w:pPr>
            <w:r w:rsidRPr="001967E4">
              <w:rPr>
                <w:rFonts w:ascii="Times New Roman" w:hAnsi="Times New Roman" w:cs="Times New Roman"/>
              </w:rPr>
              <w:t>Maksymalna liczba punktów możliwa do uzyskania</w:t>
            </w:r>
          </w:p>
        </w:tc>
        <w:tc>
          <w:tcPr>
            <w:tcW w:w="2626" w:type="dxa"/>
          </w:tcPr>
          <w:p w:rsidR="002342C0" w:rsidRPr="001967E4" w:rsidRDefault="00504B77" w:rsidP="0023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342C0" w:rsidRDefault="002342C0" w:rsidP="00E30B72">
      <w:pPr>
        <w:pStyle w:val="Default"/>
        <w:jc w:val="both"/>
        <w:rPr>
          <w:b/>
          <w:bCs/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I OŚWIADCZENIA POTWIERDZAJĄCE SPEŁNIANIE PRZEZ KANDYDATA KRYTERIÓW REKRUTACYJNYCH, DOŁĄCZONE DO WNIOSKU </w:t>
      </w:r>
    </w:p>
    <w:p w:rsidR="002342C0" w:rsidRDefault="002342C0" w:rsidP="00E30B72">
      <w:pPr>
        <w:pStyle w:val="Default"/>
        <w:jc w:val="both"/>
        <w:rPr>
          <w:sz w:val="22"/>
          <w:szCs w:val="22"/>
        </w:rPr>
      </w:pPr>
    </w:p>
    <w:p w:rsidR="00B424D0" w:rsidRDefault="00FB2A86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424D0">
        <w:rPr>
          <w:sz w:val="22"/>
          <w:szCs w:val="22"/>
        </w:rPr>
        <w:t>. W celu potwierdzenia kryteriów rekrutacyjnych</w:t>
      </w:r>
      <w:r w:rsidR="002342C0">
        <w:rPr>
          <w:sz w:val="22"/>
          <w:szCs w:val="22"/>
        </w:rPr>
        <w:t xml:space="preserve"> w miarę potrzeb  niezbędne będzie</w:t>
      </w:r>
      <w:r w:rsidR="00B424D0">
        <w:rPr>
          <w:sz w:val="22"/>
          <w:szCs w:val="22"/>
        </w:rPr>
        <w:t xml:space="preserve"> złożenie przez wnioskodawców stosownych dokumentów.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KRYTERIA I ETAPU: </w:t>
      </w:r>
    </w:p>
    <w:p w:rsidR="002342C0" w:rsidRDefault="002342C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oświadczenie o wielodzietności rodziny kandydata – składający oświadczenie jest obowiązany do zawarcia w nim klauzuli następującej treści: </w:t>
      </w:r>
      <w:r>
        <w:rPr>
          <w:i/>
          <w:iCs/>
          <w:sz w:val="22"/>
          <w:szCs w:val="22"/>
        </w:rPr>
        <w:t xml:space="preserve">„Jestem świadomy odpowiedzialności karnej za złożenie fałszywego oświadczenia”; (załącznik nr </w:t>
      </w:r>
      <w:r w:rsidR="00A13E77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) </w:t>
      </w:r>
    </w:p>
    <w:p w:rsidR="00B424D0" w:rsidRDefault="00B424D0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zm.); </w:t>
      </w:r>
    </w:p>
    <w:p w:rsidR="00B424D0" w:rsidRDefault="00B424D0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prawomocny wyrok sądu rodzinnego orzekający rozwód lub separację lub akt zgonu oraz oświadczenie o samotnym wychowywaniu dziecka oraz niewychowywaniu żadnego dziecka wspólnie z jego rodzicem; </w:t>
      </w:r>
      <w:r w:rsidR="00A13E77">
        <w:rPr>
          <w:i/>
          <w:iCs/>
          <w:sz w:val="22"/>
          <w:szCs w:val="22"/>
        </w:rPr>
        <w:t>(załącznik nr 3</w:t>
      </w:r>
      <w:r>
        <w:rPr>
          <w:i/>
          <w:iCs/>
          <w:sz w:val="22"/>
          <w:szCs w:val="22"/>
        </w:rPr>
        <w:t xml:space="preserve">)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dokument poświadczający objęcie dziecka pieczą zastępczą zgodnie z ustawą z dnia 9 czerwca 2011 r. o wspieraniu rodziny i systemie pieczy zastępczej (Dz.U. z 2013 r. poz. 135, ze zm.); 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te </w:t>
      </w:r>
      <w:r w:rsidR="002342C0">
        <w:rPr>
          <w:sz w:val="22"/>
          <w:szCs w:val="22"/>
        </w:rPr>
        <w:t>w razie potrzeby składane będą</w:t>
      </w:r>
      <w:r>
        <w:rPr>
          <w:sz w:val="22"/>
          <w:szCs w:val="22"/>
        </w:rPr>
        <w:t xml:space="preserve"> w oryginale, notarialnie poświadczonej kopii albo w postaci urzędowo poświadczonego zgodnie z art. 76a § 1 Kodeksu postępowania administracyjnego odpisu lub wyciągu z dokumentu. </w:t>
      </w:r>
    </w:p>
    <w:p w:rsidR="002342C0" w:rsidRDefault="002342C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mogą być również składane w postaci kopii poświadczanej za zgodność z oryginałem przez rodzica/prawnego opiekuna, kandydata. </w:t>
      </w:r>
    </w:p>
    <w:p w:rsidR="002342C0" w:rsidRDefault="002342C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KRYTERIA II ETAPU: </w:t>
      </w:r>
    </w:p>
    <w:p w:rsidR="002342C0" w:rsidRDefault="002342C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W celu potwierdzenia spełnianie przez kandydata kryteriów określonych w dru</w:t>
      </w:r>
      <w:r w:rsidR="00746C70">
        <w:rPr>
          <w:sz w:val="22"/>
          <w:szCs w:val="22"/>
        </w:rPr>
        <w:t xml:space="preserve">gim etapie postępowania, </w:t>
      </w:r>
      <w:r w:rsidR="002342C0">
        <w:rPr>
          <w:sz w:val="22"/>
          <w:szCs w:val="22"/>
        </w:rPr>
        <w:t>w miarę potrzeby</w:t>
      </w:r>
      <w:r w:rsidR="00746C70">
        <w:rPr>
          <w:sz w:val="22"/>
          <w:szCs w:val="22"/>
        </w:rPr>
        <w:t xml:space="preserve"> będzie należało </w:t>
      </w:r>
      <w:r w:rsidR="001032C2">
        <w:rPr>
          <w:sz w:val="22"/>
          <w:szCs w:val="22"/>
        </w:rPr>
        <w:t>złożyć odpowiednie oświadczenie</w:t>
      </w:r>
      <w:r>
        <w:rPr>
          <w:sz w:val="22"/>
          <w:szCs w:val="22"/>
        </w:rPr>
        <w:t xml:space="preserve">. Składający oświadczenie jest obowiązany do zawarcia w nim klauzuli następującej treści: </w:t>
      </w:r>
    </w:p>
    <w:p w:rsidR="00B424D0" w:rsidRDefault="00B424D0" w:rsidP="00E30B72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„Jestem świadomy odpowiedzialności karnej za złożenie fałszywego oświadczenia”. </w:t>
      </w:r>
    </w:p>
    <w:p w:rsidR="001032C2" w:rsidRPr="001032C2" w:rsidRDefault="001032C2" w:rsidP="00E30B72">
      <w:pPr>
        <w:pStyle w:val="Default"/>
        <w:jc w:val="both"/>
        <w:rPr>
          <w:sz w:val="22"/>
          <w:szCs w:val="22"/>
        </w:rPr>
      </w:pPr>
      <w:r>
        <w:rPr>
          <w:iCs/>
          <w:sz w:val="22"/>
          <w:szCs w:val="22"/>
        </w:rPr>
        <w:t>- oświadczenie o zamieszkaniu na tereni</w:t>
      </w:r>
      <w:r w:rsidR="00A13E77">
        <w:rPr>
          <w:iCs/>
          <w:sz w:val="22"/>
          <w:szCs w:val="22"/>
        </w:rPr>
        <w:t>e Gminy Pakość (załącznik nr 4</w:t>
      </w:r>
      <w:r>
        <w:rPr>
          <w:iCs/>
          <w:sz w:val="22"/>
          <w:szCs w:val="22"/>
        </w:rPr>
        <w:t>).</w:t>
      </w:r>
    </w:p>
    <w:p w:rsidR="00B424D0" w:rsidRDefault="00B424D0" w:rsidP="00E30B72">
      <w:pPr>
        <w:pStyle w:val="Default"/>
        <w:jc w:val="both"/>
        <w:rPr>
          <w:sz w:val="22"/>
          <w:szCs w:val="22"/>
        </w:rPr>
      </w:pPr>
    </w:p>
    <w:p w:rsidR="00B424D0" w:rsidRDefault="00B424D0" w:rsidP="00746C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TERMINY POSTĘPOWANIA REKRUTACYJNEGO I POSTĘPOWANIA UZUPEŁNIAJĄCEGO DO </w:t>
      </w:r>
      <w:r w:rsidR="00746C70">
        <w:rPr>
          <w:b/>
          <w:bCs/>
          <w:sz w:val="22"/>
          <w:szCs w:val="22"/>
        </w:rPr>
        <w:t>ODDZIAŁU PRZEDSZKOLNEGO</w:t>
      </w:r>
    </w:p>
    <w:p w:rsidR="00B424D0" w:rsidRDefault="00A13E77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24D0">
        <w:rPr>
          <w:sz w:val="22"/>
          <w:szCs w:val="22"/>
        </w:rPr>
        <w:t xml:space="preserve">. Ustalono następujące terminy postępowania rekrutacyjnego, terminy składania dokumentów oraz terminy postępowania uzupełniającego: </w:t>
      </w:r>
    </w:p>
    <w:p w:rsidR="009F60DC" w:rsidRDefault="009F60DC" w:rsidP="00E30B72">
      <w:pPr>
        <w:pStyle w:val="Default"/>
        <w:jc w:val="both"/>
        <w:rPr>
          <w:sz w:val="22"/>
          <w:szCs w:val="22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997"/>
        <w:gridCol w:w="1356"/>
        <w:gridCol w:w="172"/>
        <w:gridCol w:w="1964"/>
        <w:gridCol w:w="4055"/>
      </w:tblGrid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od dnia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od godz.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do dnia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do godz.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Etap rekrutacji/czynność rodzica</w:t>
            </w:r>
          </w:p>
        </w:tc>
      </w:tr>
      <w:tr w:rsidR="009F60DC" w:rsidTr="008932B0">
        <w:trPr>
          <w:tblCellSpacing w:w="0" w:type="dxa"/>
        </w:trPr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Postępowanie rekrutacyjne do przedszkoli i oddziałów przedszkolnych w szkołach podstawowych 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2 marca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marca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w godzinach pracy przedszkola/szkoły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Złożenie podpisanego wniosku o przyjęcie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>w przedszkolu/szkole pierwszego wyboru.</w:t>
            </w:r>
          </w:p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Opublikowanie list dzieci zakwalifikowanych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 xml:space="preserve">i niezakwalifikowanych. 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7 maja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w godzinach pracy przedszkola/szkoły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Pisemne potwierdzenie woli zapisu dziecka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>w przedszkolu/szkole, do której dziecko zostało zakwalifikowane</w:t>
            </w:r>
            <w:r w:rsidR="00A13E77">
              <w:rPr>
                <w:rFonts w:ascii="Times New Roman" w:eastAsia="Times New Roman" w:hAnsi="Times New Roman" w:cs="Times New Roman"/>
              </w:rPr>
              <w:t xml:space="preserve"> (załącznik nr 5</w:t>
            </w:r>
            <w:r w:rsidR="008932B0">
              <w:rPr>
                <w:rFonts w:ascii="Times New Roman" w:eastAsia="Times New Roman" w:hAnsi="Times New Roman" w:cs="Times New Roman"/>
              </w:rPr>
              <w:t>).</w:t>
            </w:r>
          </w:p>
          <w:p w:rsidR="00781751" w:rsidRPr="009F60DC" w:rsidRDefault="00781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maja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Opublikowanie list dzieci przyjętych i nieprzyjętych.</w:t>
            </w:r>
          </w:p>
          <w:p w:rsidR="00781751" w:rsidRPr="009F60DC" w:rsidRDefault="00781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60DC" w:rsidTr="008932B0">
        <w:trPr>
          <w:tblCellSpacing w:w="0" w:type="dxa"/>
        </w:trPr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Procedura odwoławcza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 8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maja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Uruchomienie procedury odwoławczej.</w:t>
            </w:r>
            <w:r w:rsidR="0078175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9F60DC">
              <w:rPr>
                <w:rFonts w:ascii="Times New Roman" w:eastAsia="Times New Roman" w:hAnsi="Times New Roman" w:cs="Times New Roman"/>
              </w:rPr>
              <w:t>W terminie 7 dni od dnia opublikowania list dzieci przyjętych i nieprzyjętych rodzic może  wystąpić do kom</w:t>
            </w:r>
            <w:r w:rsidR="00781751">
              <w:rPr>
                <w:rFonts w:ascii="Times New Roman" w:eastAsia="Times New Roman" w:hAnsi="Times New Roman" w:cs="Times New Roman"/>
              </w:rPr>
              <w:t xml:space="preserve">isji rekrutacyjnej z wnioskiem </w:t>
            </w:r>
            <w:r w:rsidRPr="009F60DC">
              <w:rPr>
                <w:rFonts w:ascii="Times New Roman" w:eastAsia="Times New Roman" w:hAnsi="Times New Roman" w:cs="Times New Roman"/>
              </w:rPr>
              <w:t xml:space="preserve">o sporządzenie uzasadnienia odmowy przyjęcia. </w:t>
            </w:r>
          </w:p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W terminie 7 dni od dnia otrzymania uzasadnienia rodzic może wnieść do dyrektora przedszkola/szkoły odwołanie od </w:t>
            </w:r>
            <w:r w:rsidRPr="009F60DC">
              <w:rPr>
                <w:rFonts w:ascii="Times New Roman" w:eastAsia="Times New Roman" w:hAnsi="Times New Roman" w:cs="Times New Roman"/>
              </w:rPr>
              <w:lastRenderedPageBreak/>
              <w:t>rozstrzygnięcia komisji rekrutacyjnej</w:t>
            </w:r>
          </w:p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Na rozstrzygniecie dyrektora przedszkola/szkoły  służy skarga do sądu administracyjnego.</w:t>
            </w:r>
          </w:p>
        </w:tc>
      </w:tr>
      <w:tr w:rsidR="009F60DC" w:rsidTr="008932B0">
        <w:trPr>
          <w:tblCellSpacing w:w="0" w:type="dxa"/>
        </w:trPr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Postępowanie uzupełniające do przedszkoli i oddziałów przedszkolnych w szkołach podstawowych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Opublikowanie wykazu wolnych miejsc 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12 czerwca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Uruchomienie w systemie rekrutacyjnym możliwości składania wniosków o przyjęcie na wolne miejsca.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w godzinach pracy przedszkola/szkoły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Złożenie podpisanego wniosku o przyjęcie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>w przedszkolu/szkole pierwszego wyboru.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Opublikowanie list dzieci zakwalifikowanych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 xml:space="preserve">i niezakwalifikowanych. 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24 czerwca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w godzinach pracy przedszkola/szkoły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 xml:space="preserve">Pisemne potwierdzenie woli zapisu dziecka </w:t>
            </w:r>
            <w:r w:rsidRPr="009F60DC">
              <w:rPr>
                <w:rFonts w:ascii="Times New Roman" w:eastAsia="Times New Roman" w:hAnsi="Times New Roman" w:cs="Times New Roman"/>
              </w:rPr>
              <w:br/>
              <w:t>w przedszkolu/szkole, do której dziecko zostało zakwalifikowane.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Opublikowanie list dzieci przyjętych i nieprzyjętych.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 24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czerwca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Uruchomienie procedury odwoławcze.</w:t>
            </w:r>
          </w:p>
        </w:tc>
      </w:tr>
      <w:tr w:rsidR="009F60DC" w:rsidTr="008932B0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50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="009F60DC" w:rsidRPr="009F60DC">
              <w:rPr>
                <w:rFonts w:ascii="Times New Roman" w:eastAsia="Times New Roman" w:hAnsi="Times New Roman" w:cs="Times New Roman"/>
                <w:b/>
                <w:bCs/>
              </w:rPr>
              <w:t xml:space="preserve"> sierpnia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0DC" w:rsidRPr="009F60DC" w:rsidRDefault="009F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F60DC">
              <w:rPr>
                <w:rFonts w:ascii="Times New Roman" w:eastAsia="Times New Roman" w:hAnsi="Times New Roman" w:cs="Times New Roman"/>
              </w:rPr>
              <w:t>Opublikowanie wykazu wolnych miejsc.</w:t>
            </w:r>
          </w:p>
        </w:tc>
      </w:tr>
    </w:tbl>
    <w:p w:rsidR="004A5CB1" w:rsidRDefault="004A5CB1" w:rsidP="00E30B72">
      <w:pPr>
        <w:pStyle w:val="Default"/>
        <w:jc w:val="both"/>
        <w:rPr>
          <w:b/>
          <w:bCs/>
          <w:sz w:val="22"/>
          <w:szCs w:val="22"/>
        </w:rPr>
      </w:pPr>
    </w:p>
    <w:p w:rsidR="00781751" w:rsidRDefault="00781751" w:rsidP="00E30B72">
      <w:pPr>
        <w:pStyle w:val="Default"/>
        <w:jc w:val="both"/>
        <w:rPr>
          <w:b/>
          <w:bCs/>
          <w:sz w:val="22"/>
          <w:szCs w:val="22"/>
        </w:rPr>
      </w:pPr>
    </w:p>
    <w:p w:rsidR="00781751" w:rsidRDefault="00781751" w:rsidP="00E30B72">
      <w:pPr>
        <w:pStyle w:val="Default"/>
        <w:jc w:val="both"/>
        <w:rPr>
          <w:b/>
          <w:bCs/>
          <w:sz w:val="22"/>
          <w:szCs w:val="22"/>
        </w:rPr>
      </w:pPr>
    </w:p>
    <w:p w:rsidR="004A5CB1" w:rsidRDefault="004A5CB1" w:rsidP="00746C7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ODWOŁAWCZY</w:t>
      </w:r>
    </w:p>
    <w:p w:rsidR="00746C70" w:rsidRDefault="00746C70" w:rsidP="00746C70">
      <w:pPr>
        <w:pStyle w:val="Default"/>
        <w:jc w:val="center"/>
        <w:rPr>
          <w:sz w:val="22"/>
          <w:szCs w:val="22"/>
        </w:rPr>
      </w:pPr>
    </w:p>
    <w:p w:rsidR="004A5CB1" w:rsidRDefault="00A13E77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A5CB1">
        <w:rPr>
          <w:sz w:val="22"/>
          <w:szCs w:val="22"/>
        </w:rPr>
        <w:t>. W terminie 7 dni od dnia podania do publicznej wiadomości listy kandydatów przyjętych i kandydatów nieprzyjętych, rodzic kandydata może wystąpić do komisji rekrutacyjnej z wnioskiem o sporządzenie uzasadnienia odmowy prz</w:t>
      </w:r>
      <w:r w:rsidR="00746C70">
        <w:rPr>
          <w:sz w:val="22"/>
          <w:szCs w:val="22"/>
        </w:rPr>
        <w:t>yjęcia kandydata do danego oddziału przedszkolnego</w:t>
      </w:r>
      <w:r w:rsidR="004A5CB1">
        <w:rPr>
          <w:sz w:val="22"/>
          <w:szCs w:val="22"/>
        </w:rPr>
        <w:t xml:space="preserve">. </w:t>
      </w:r>
    </w:p>
    <w:p w:rsidR="004A5CB1" w:rsidRDefault="00A13E77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A5CB1">
        <w:rPr>
          <w:sz w:val="22"/>
          <w:szCs w:val="22"/>
        </w:rPr>
        <w:t xml:space="preserve">. Uzasadnienie sporządza się w terminie 5 dni od dnia wystąpienia przez rodzica kandydata z wnioskiem. Uzasadnienie zawiera przyczyny odmowy przyjęcia, w tym najniższą liczbę punktów, która uprawniała do przyjęcia oraz liczbę punktów, którą kandydat uzyskał w postępowaniu rekrutacyjnym. </w:t>
      </w:r>
    </w:p>
    <w:p w:rsidR="004A5CB1" w:rsidRDefault="00A13E77" w:rsidP="00E30B72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A5CB1">
        <w:rPr>
          <w:sz w:val="22"/>
          <w:szCs w:val="22"/>
        </w:rPr>
        <w:t>. Rodzic kandydata może wnieść do d</w:t>
      </w:r>
      <w:r w:rsidR="00746C70">
        <w:rPr>
          <w:sz w:val="22"/>
          <w:szCs w:val="22"/>
        </w:rPr>
        <w:t>yrektora szkoły</w:t>
      </w:r>
      <w:r w:rsidR="004A5CB1">
        <w:rPr>
          <w:sz w:val="22"/>
          <w:szCs w:val="22"/>
        </w:rPr>
        <w:t xml:space="preserve">, odwołanie od rozstrzygnięcia komisji rekrutacyjnej, w terminie 7 dni od dnia otrzymania uzasadnienia. </w:t>
      </w:r>
    </w:p>
    <w:p w:rsidR="004A5CB1" w:rsidRDefault="00A13E77" w:rsidP="00E30B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A5CB1">
        <w:rPr>
          <w:sz w:val="22"/>
          <w:szCs w:val="22"/>
        </w:rPr>
        <w:t xml:space="preserve">. </w:t>
      </w:r>
      <w:r w:rsidR="00746C70">
        <w:rPr>
          <w:sz w:val="22"/>
          <w:szCs w:val="22"/>
        </w:rPr>
        <w:t>Dyrektor szkoły</w:t>
      </w:r>
      <w:r w:rsidR="004A5CB1">
        <w:rPr>
          <w:sz w:val="22"/>
          <w:szCs w:val="22"/>
        </w:rPr>
        <w:t xml:space="preserve"> rozpatruje odwołanie od rozstrzygnięcia komisji rekrutacyjnej w terminie 7 dni od dnia otrzymania odwołania. </w:t>
      </w:r>
    </w:p>
    <w:p w:rsidR="004D4535" w:rsidRPr="00746C70" w:rsidRDefault="004A5CB1" w:rsidP="00E30B72">
      <w:pPr>
        <w:jc w:val="both"/>
        <w:rPr>
          <w:rFonts w:ascii="Times New Roman" w:hAnsi="Times New Roman" w:cs="Times New Roman"/>
        </w:rPr>
      </w:pPr>
      <w:r w:rsidRPr="00746C70">
        <w:rPr>
          <w:rFonts w:ascii="Times New Roman" w:hAnsi="Times New Roman" w:cs="Times New Roman"/>
        </w:rPr>
        <w:t>Na rozst</w:t>
      </w:r>
      <w:r w:rsidR="00746C70">
        <w:rPr>
          <w:rFonts w:ascii="Times New Roman" w:hAnsi="Times New Roman" w:cs="Times New Roman"/>
        </w:rPr>
        <w:t>rzygnięcie dyrektora szkoły</w:t>
      </w:r>
      <w:r w:rsidRPr="00746C70">
        <w:rPr>
          <w:rFonts w:ascii="Times New Roman" w:hAnsi="Times New Roman" w:cs="Times New Roman"/>
        </w:rPr>
        <w:t xml:space="preserve"> służy skarga do sądu administracyjnego</w:t>
      </w:r>
      <w:r w:rsidR="00746C70">
        <w:rPr>
          <w:rFonts w:ascii="Times New Roman" w:hAnsi="Times New Roman" w:cs="Times New Roman"/>
        </w:rPr>
        <w:t>.</w:t>
      </w:r>
    </w:p>
    <w:p w:rsidR="004A5CB1" w:rsidRDefault="004A5CB1" w:rsidP="00E30B72">
      <w:pPr>
        <w:jc w:val="both"/>
      </w:pPr>
    </w:p>
    <w:p w:rsidR="0035252E" w:rsidRDefault="0035252E" w:rsidP="00E30B72">
      <w:pPr>
        <w:jc w:val="both"/>
      </w:pPr>
    </w:p>
    <w:p w:rsidR="0035252E" w:rsidRDefault="0035252E" w:rsidP="00E30B72">
      <w:pPr>
        <w:jc w:val="both"/>
      </w:pPr>
    </w:p>
    <w:p w:rsidR="0035252E" w:rsidRDefault="0035252E" w:rsidP="00E30B72">
      <w:pPr>
        <w:jc w:val="both"/>
      </w:pPr>
    </w:p>
    <w:p w:rsidR="0035252E" w:rsidRDefault="0035252E" w:rsidP="00E30B72">
      <w:pPr>
        <w:jc w:val="both"/>
      </w:pPr>
    </w:p>
    <w:p w:rsidR="0035252E" w:rsidRDefault="0035252E" w:rsidP="00E30B72">
      <w:pPr>
        <w:jc w:val="both"/>
      </w:pPr>
    </w:p>
    <w:sectPr w:rsidR="0035252E" w:rsidSect="004D4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98" w:rsidRDefault="00446898" w:rsidP="008932B0">
      <w:pPr>
        <w:spacing w:after="0" w:line="240" w:lineRule="auto"/>
      </w:pPr>
      <w:r>
        <w:separator/>
      </w:r>
    </w:p>
  </w:endnote>
  <w:endnote w:type="continuationSeparator" w:id="0">
    <w:p w:rsidR="00446898" w:rsidRDefault="00446898" w:rsidP="008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273"/>
      <w:docPartObj>
        <w:docPartGallery w:val="Page Numbers (Bottom of Page)"/>
        <w:docPartUnique/>
      </w:docPartObj>
    </w:sdtPr>
    <w:sdtEndPr/>
    <w:sdtContent>
      <w:p w:rsidR="008932B0" w:rsidRDefault="004468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2B0" w:rsidRDefault="00893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98" w:rsidRDefault="00446898" w:rsidP="008932B0">
      <w:pPr>
        <w:spacing w:after="0" w:line="240" w:lineRule="auto"/>
      </w:pPr>
      <w:r>
        <w:separator/>
      </w:r>
    </w:p>
  </w:footnote>
  <w:footnote w:type="continuationSeparator" w:id="0">
    <w:p w:rsidR="00446898" w:rsidRDefault="00446898" w:rsidP="0089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0"/>
    <w:rsid w:val="00043193"/>
    <w:rsid w:val="001032C2"/>
    <w:rsid w:val="001967E4"/>
    <w:rsid w:val="002342C0"/>
    <w:rsid w:val="00251158"/>
    <w:rsid w:val="002D2505"/>
    <w:rsid w:val="00321481"/>
    <w:rsid w:val="0035252E"/>
    <w:rsid w:val="00394F98"/>
    <w:rsid w:val="004120C6"/>
    <w:rsid w:val="00446898"/>
    <w:rsid w:val="004503C9"/>
    <w:rsid w:val="004A5CB1"/>
    <w:rsid w:val="004D4535"/>
    <w:rsid w:val="00504B77"/>
    <w:rsid w:val="00527941"/>
    <w:rsid w:val="00534C7D"/>
    <w:rsid w:val="0053525F"/>
    <w:rsid w:val="00586212"/>
    <w:rsid w:val="00597836"/>
    <w:rsid w:val="00746C70"/>
    <w:rsid w:val="00781751"/>
    <w:rsid w:val="007A2871"/>
    <w:rsid w:val="008629BD"/>
    <w:rsid w:val="008932B0"/>
    <w:rsid w:val="009573A1"/>
    <w:rsid w:val="009F60DC"/>
    <w:rsid w:val="00A13E77"/>
    <w:rsid w:val="00AD5A33"/>
    <w:rsid w:val="00B424D0"/>
    <w:rsid w:val="00C66036"/>
    <w:rsid w:val="00D03E82"/>
    <w:rsid w:val="00D40364"/>
    <w:rsid w:val="00D92B64"/>
    <w:rsid w:val="00D939C4"/>
    <w:rsid w:val="00E30B72"/>
    <w:rsid w:val="00E45B93"/>
    <w:rsid w:val="00F0465F"/>
    <w:rsid w:val="00F30D23"/>
    <w:rsid w:val="00FA52C4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2B0"/>
  </w:style>
  <w:style w:type="paragraph" w:styleId="Stopka">
    <w:name w:val="footer"/>
    <w:basedOn w:val="Normalny"/>
    <w:link w:val="StopkaZnak"/>
    <w:uiPriority w:val="99"/>
    <w:unhideWhenUsed/>
    <w:rsid w:val="0089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2B0"/>
  </w:style>
  <w:style w:type="paragraph" w:styleId="Stopka">
    <w:name w:val="footer"/>
    <w:basedOn w:val="Normalny"/>
    <w:link w:val="StopkaZnak"/>
    <w:uiPriority w:val="99"/>
    <w:unhideWhenUsed/>
    <w:rsid w:val="0089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5392-CD5E-4A7D-90FA-53B111F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2015-02-18T08:59:00Z</cp:lastPrinted>
  <dcterms:created xsi:type="dcterms:W3CDTF">2015-03-02T12:24:00Z</dcterms:created>
  <dcterms:modified xsi:type="dcterms:W3CDTF">2015-03-02T12:24:00Z</dcterms:modified>
</cp:coreProperties>
</file>